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29A" w:rsidRDefault="0068329A" w:rsidP="00751484">
      <w:pPr>
        <w:spacing w:before="120" w:after="12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5385F" w:rsidRPr="003F3E12" w:rsidRDefault="001B0204" w:rsidP="00751484">
      <w:pPr>
        <w:spacing w:before="120" w:after="12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периода 2014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-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 xml:space="preserve">2020 </w:t>
      </w:r>
      <w:r w:rsidR="00DE113C">
        <w:rPr>
          <w:rFonts w:ascii="Times New Roman" w:hAnsi="Times New Roman" w:cs="Times New Roman"/>
          <w:sz w:val="24"/>
          <w:szCs w:val="24"/>
        </w:rPr>
        <w:t xml:space="preserve">г. </w:t>
      </w:r>
      <w:r w:rsidR="009F22D8">
        <w:rPr>
          <w:rFonts w:ascii="Times New Roman" w:hAnsi="Times New Roman" w:cs="Times New Roman"/>
          <w:sz w:val="24"/>
          <w:szCs w:val="24"/>
        </w:rPr>
        <w:t>представя</w:t>
      </w:r>
      <w:r w:rsidRPr="001B0204">
        <w:rPr>
          <w:rFonts w:ascii="Times New Roman" w:hAnsi="Times New Roman" w:cs="Times New Roman"/>
          <w:sz w:val="24"/>
          <w:szCs w:val="24"/>
        </w:rPr>
        <w:t xml:space="preserve"> за</w:t>
      </w:r>
      <w:r w:rsidR="007F32DC">
        <w:rPr>
          <w:rFonts w:ascii="Times New Roman" w:hAnsi="Times New Roman" w:cs="Times New Roman"/>
          <w:sz w:val="24"/>
          <w:szCs w:val="24"/>
        </w:rPr>
        <w:t xml:space="preserve"> обществено</w:t>
      </w:r>
      <w:r w:rsidRPr="001B0204">
        <w:rPr>
          <w:rFonts w:ascii="Times New Roman" w:hAnsi="Times New Roman" w:cs="Times New Roman"/>
          <w:sz w:val="24"/>
          <w:szCs w:val="24"/>
        </w:rPr>
        <w:t xml:space="preserve"> обсъждане </w:t>
      </w:r>
      <w:r w:rsidR="0077748B">
        <w:rPr>
          <w:rFonts w:ascii="Times New Roman" w:hAnsi="Times New Roman" w:cs="Times New Roman"/>
          <w:sz w:val="24"/>
          <w:szCs w:val="24"/>
        </w:rPr>
        <w:t xml:space="preserve">проект на </w:t>
      </w:r>
      <w:r w:rsidR="009F22D8">
        <w:rPr>
          <w:rFonts w:ascii="Times New Roman" w:hAnsi="Times New Roman" w:cs="Times New Roman"/>
          <w:sz w:val="24"/>
          <w:szCs w:val="24"/>
        </w:rPr>
        <w:t xml:space="preserve">Насоки </w:t>
      </w:r>
      <w:r w:rsidR="00A018DD">
        <w:rPr>
          <w:rFonts w:ascii="Times New Roman" w:hAnsi="Times New Roman" w:cs="Times New Roman"/>
          <w:sz w:val="24"/>
          <w:szCs w:val="24"/>
        </w:rPr>
        <w:t xml:space="preserve">за кандидатстване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по </w:t>
      </w:r>
      <w:r w:rsidRPr="001B0204">
        <w:rPr>
          <w:rFonts w:ascii="Times New Roman" w:hAnsi="Times New Roman" w:cs="Times New Roman"/>
          <w:sz w:val="24"/>
          <w:szCs w:val="24"/>
        </w:rPr>
        <w:t>процедур</w:t>
      </w:r>
      <w:r w:rsidR="003538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DE113C">
        <w:rPr>
          <w:rFonts w:ascii="Times New Roman" w:hAnsi="Times New Roman" w:cs="Times New Roman"/>
          <w:sz w:val="24"/>
          <w:szCs w:val="24"/>
        </w:rPr>
        <w:t xml:space="preserve"> </w:t>
      </w:r>
      <w:r w:rsidR="00DE113C" w:rsidRPr="00C26A0D">
        <w:rPr>
          <w:rFonts w:ascii="Times New Roman" w:hAnsi="Times New Roman" w:cs="Times New Roman"/>
          <w:sz w:val="24"/>
          <w:szCs w:val="24"/>
        </w:rPr>
        <w:t>чрез</w:t>
      </w:r>
      <w:r w:rsidR="00916C2D">
        <w:rPr>
          <w:rFonts w:ascii="Times New Roman" w:hAnsi="Times New Roman" w:cs="Times New Roman"/>
          <w:sz w:val="24"/>
          <w:szCs w:val="24"/>
        </w:rPr>
        <w:t xml:space="preserve"> подбор на проектни предложения</w:t>
      </w:r>
      <w:r w:rsidR="0034290E">
        <w:rPr>
          <w:rFonts w:ascii="Times New Roman" w:hAnsi="Times New Roman" w:cs="Times New Roman"/>
          <w:sz w:val="24"/>
          <w:szCs w:val="24"/>
        </w:rPr>
        <w:t xml:space="preserve"> </w:t>
      </w:r>
      <w:r w:rsidR="0034290E" w:rsidRPr="0077748B">
        <w:rPr>
          <w:rFonts w:ascii="Times New Roman" w:eastAsiaTheme="majorEastAsia" w:hAnsi="Times New Roman" w:cs="Times New Roman"/>
          <w:bCs/>
          <w:sz w:val="24"/>
          <w:szCs w:val="24"/>
        </w:rPr>
        <w:t xml:space="preserve">№ </w:t>
      </w:r>
      <w:r w:rsidR="0034290E" w:rsidRPr="0034290E">
        <w:rPr>
          <w:rFonts w:ascii="Times New Roman" w:eastAsiaTheme="majorEastAsia" w:hAnsi="Times New Roman" w:cs="Times New Roman"/>
          <w:bCs/>
          <w:sz w:val="24"/>
          <w:szCs w:val="24"/>
        </w:rPr>
        <w:t>BG06RDNP001-16</w:t>
      </w:r>
      <w:r w:rsidR="0034290E" w:rsidRPr="0034290E">
        <w:rPr>
          <w:rFonts w:ascii="Times New Roman" w:hAnsi="Times New Roman" w:cs="Times New Roman"/>
          <w:sz w:val="24"/>
        </w:rPr>
        <w:t>.00</w:t>
      </w:r>
      <w:r w:rsidR="0068329A">
        <w:rPr>
          <w:rFonts w:ascii="Times New Roman" w:hAnsi="Times New Roman" w:cs="Times New Roman"/>
          <w:sz w:val="24"/>
        </w:rPr>
        <w:t>4</w:t>
      </w:r>
      <w:r w:rsidR="0034290E">
        <w:rPr>
          <w:rFonts w:ascii="Times New Roman" w:hAnsi="Times New Roman" w:cs="Times New Roman"/>
          <w:b/>
          <w:sz w:val="24"/>
        </w:rPr>
        <w:t xml:space="preserve"> </w:t>
      </w:r>
      <w:r w:rsidR="00A55B36" w:rsidRPr="00A55B36">
        <w:rPr>
          <w:rFonts w:ascii="Times New Roman" w:hAnsi="Times New Roman" w:cs="Times New Roman"/>
          <w:sz w:val="24"/>
          <w:szCs w:val="24"/>
        </w:rPr>
        <w:t xml:space="preserve">по подмярка </w:t>
      </w:r>
      <w:r w:rsidR="00916C2D" w:rsidRPr="00916C2D">
        <w:rPr>
          <w:rFonts w:ascii="Times New Roman" w:hAnsi="Times New Roman" w:cs="Times New Roman"/>
          <w:sz w:val="24"/>
          <w:szCs w:val="24"/>
        </w:rPr>
        <w:t xml:space="preserve">16.4 „Подкрепа за хоризонтално и вертикално сътрудничество между участниците във веригата на доставки“ от мярка 16 „Сътрудничество“ от </w:t>
      </w:r>
      <w:r w:rsidR="00DF1A26" w:rsidRPr="00DF1A26">
        <w:rPr>
          <w:rFonts w:ascii="Times New Roman" w:hAnsi="Times New Roman" w:cs="Times New Roman"/>
          <w:sz w:val="24"/>
          <w:szCs w:val="24"/>
        </w:rPr>
        <w:t>ПРСР</w:t>
      </w:r>
      <w:r w:rsidR="00916C2D" w:rsidRPr="00916C2D">
        <w:rPr>
          <w:rFonts w:ascii="Times New Roman" w:hAnsi="Times New Roman" w:cs="Times New Roman"/>
          <w:sz w:val="24"/>
          <w:szCs w:val="24"/>
        </w:rPr>
        <w:t xml:space="preserve"> 2014 - 2020 г.</w:t>
      </w:r>
    </w:p>
    <w:p w:rsidR="0068329A" w:rsidRDefault="00261121" w:rsidP="00751484">
      <w:pPr>
        <w:spacing w:before="120" w:after="12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1121">
        <w:rPr>
          <w:rFonts w:ascii="Times New Roman" w:hAnsi="Times New Roman" w:cs="Times New Roman"/>
          <w:sz w:val="24"/>
          <w:szCs w:val="24"/>
        </w:rPr>
        <w:t xml:space="preserve">Подмярка 16.4 осигурява подкрепа за хоризонтално и вертикално сътрудничество между участниците във веригата за доставки и местните пазари, както и за популяризиране на дейностите в местен контекст, свързани с развитието на къси вериги за доставки и местни пазари. </w:t>
      </w:r>
      <w:r w:rsidR="00232893" w:rsidRPr="00232893">
        <w:rPr>
          <w:rFonts w:ascii="Times New Roman" w:hAnsi="Times New Roman" w:cs="Times New Roman"/>
          <w:sz w:val="24"/>
          <w:szCs w:val="24"/>
        </w:rPr>
        <w:t xml:space="preserve">Общият размер на безвъзмездната финансова помощ по настоящата процедура е в размер на </w:t>
      </w:r>
      <w:r w:rsidR="0068329A" w:rsidRPr="0068329A">
        <w:rPr>
          <w:rFonts w:ascii="Times New Roman" w:hAnsi="Times New Roman" w:cs="Times New Roman"/>
          <w:sz w:val="24"/>
          <w:szCs w:val="24"/>
        </w:rPr>
        <w:t xml:space="preserve">13 690 600 </w:t>
      </w:r>
      <w:r w:rsidR="00232893" w:rsidRPr="00232893">
        <w:rPr>
          <w:rFonts w:ascii="Times New Roman" w:hAnsi="Times New Roman" w:cs="Times New Roman"/>
          <w:sz w:val="24"/>
          <w:szCs w:val="24"/>
        </w:rPr>
        <w:t>лв.</w:t>
      </w:r>
      <w:r w:rsidR="002328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188C" w:rsidRDefault="00751484" w:rsidP="00751484">
      <w:pPr>
        <w:spacing w:before="120" w:after="12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Подм</w:t>
      </w:r>
      <w:r w:rsidR="00261121" w:rsidRPr="00261121">
        <w:rPr>
          <w:rFonts w:ascii="Times New Roman" w:hAnsi="Times New Roman" w:cs="Times New Roman"/>
          <w:sz w:val="24"/>
          <w:szCs w:val="24"/>
        </w:rPr>
        <w:t xml:space="preserve">ярката подкрепя популяризиране на дейностите, когато това се отнася до въпросната верига за къси доставки или местния пазар в цялост, а не за ограничен брой отделни продукти, предлагани от нея. </w:t>
      </w:r>
    </w:p>
    <w:p w:rsidR="0068329A" w:rsidRPr="0068329A" w:rsidRDefault="00A55B36" w:rsidP="00751484">
      <w:pPr>
        <w:spacing w:before="120" w:after="12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5B36">
        <w:rPr>
          <w:rFonts w:ascii="Times New Roman" w:hAnsi="Times New Roman" w:cs="Times New Roman"/>
          <w:sz w:val="24"/>
          <w:szCs w:val="24"/>
        </w:rPr>
        <w:t xml:space="preserve">Допустими за подпомагане </w:t>
      </w:r>
      <w:r w:rsidR="007174DA">
        <w:rPr>
          <w:rFonts w:ascii="Times New Roman" w:hAnsi="Times New Roman" w:cs="Times New Roman"/>
          <w:sz w:val="24"/>
          <w:szCs w:val="24"/>
        </w:rPr>
        <w:t xml:space="preserve">кандидати </w:t>
      </w:r>
      <w:r w:rsidR="0068329A">
        <w:rPr>
          <w:rFonts w:ascii="Times New Roman" w:hAnsi="Times New Roman" w:cs="Times New Roman"/>
          <w:sz w:val="24"/>
          <w:szCs w:val="24"/>
        </w:rPr>
        <w:t xml:space="preserve">са обединения за къса верига на доставки </w:t>
      </w:r>
      <w:r w:rsidR="007174DA" w:rsidRPr="00762DAF">
        <w:rPr>
          <w:rFonts w:ascii="Times New Roman" w:hAnsi="Times New Roman" w:cs="Times New Roman"/>
          <w:sz w:val="24"/>
          <w:szCs w:val="24"/>
        </w:rPr>
        <w:t xml:space="preserve"> или </w:t>
      </w:r>
      <w:r w:rsidR="0068329A">
        <w:rPr>
          <w:rFonts w:ascii="Times New Roman" w:hAnsi="Times New Roman" w:cs="Times New Roman"/>
          <w:sz w:val="24"/>
          <w:szCs w:val="24"/>
        </w:rPr>
        <w:t>о</w:t>
      </w:r>
      <w:r w:rsidR="007174DA" w:rsidRPr="00762DAF">
        <w:rPr>
          <w:rFonts w:ascii="Times New Roman" w:hAnsi="Times New Roman" w:cs="Times New Roman"/>
          <w:sz w:val="24"/>
          <w:szCs w:val="24"/>
        </w:rPr>
        <w:t>бединени</w:t>
      </w:r>
      <w:r w:rsidR="0068329A">
        <w:rPr>
          <w:rFonts w:ascii="Times New Roman" w:hAnsi="Times New Roman" w:cs="Times New Roman"/>
          <w:sz w:val="24"/>
          <w:szCs w:val="24"/>
        </w:rPr>
        <w:t>я</w:t>
      </w:r>
      <w:r w:rsidR="007174DA" w:rsidRPr="00762DAF">
        <w:rPr>
          <w:rFonts w:ascii="Times New Roman" w:hAnsi="Times New Roman" w:cs="Times New Roman"/>
          <w:sz w:val="24"/>
          <w:szCs w:val="24"/>
        </w:rPr>
        <w:t xml:space="preserve"> за местен пазар.</w:t>
      </w:r>
      <w:r w:rsidR="0068329A">
        <w:rPr>
          <w:rFonts w:ascii="Times New Roman" w:hAnsi="Times New Roman" w:cs="Times New Roman"/>
          <w:sz w:val="24"/>
          <w:szCs w:val="24"/>
        </w:rPr>
        <w:t xml:space="preserve"> </w:t>
      </w:r>
      <w:r w:rsidR="0068329A" w:rsidRPr="0068329A">
        <w:rPr>
          <w:rFonts w:ascii="Times New Roman" w:hAnsi="Times New Roman" w:cs="Times New Roman"/>
          <w:sz w:val="24"/>
          <w:szCs w:val="24"/>
        </w:rPr>
        <w:t xml:space="preserve">Кандидатите са юридически лица, регистрирани по Търговския закон или дружества, учредени по смисъла на чл. 357 - 364 от Закона за задълженията и договорите, които представят колективен проект за сътрудничество за изграждането и развитието на къса верига за доставки или за изграждане и развитие на местен пазар. </w:t>
      </w:r>
    </w:p>
    <w:p w:rsidR="0068329A" w:rsidRPr="001F7374" w:rsidRDefault="0068329A" w:rsidP="00751484">
      <w:pPr>
        <w:pStyle w:val="m"/>
        <w:spacing w:before="120" w:after="120" w:line="276" w:lineRule="auto"/>
        <w:ind w:left="633" w:firstLine="76"/>
        <w:contextualSpacing/>
        <w:rPr>
          <w:color w:val="auto"/>
          <w:lang w:eastAsia="en-US"/>
        </w:rPr>
      </w:pPr>
      <w:r w:rsidRPr="001F7374">
        <w:rPr>
          <w:color w:val="auto"/>
          <w:lang w:eastAsia="en-US"/>
        </w:rPr>
        <w:t>Участниците в обединението могат да бъдат само:</w:t>
      </w:r>
    </w:p>
    <w:p w:rsidR="0068329A" w:rsidRPr="0068329A" w:rsidRDefault="0068329A" w:rsidP="00751484">
      <w:pPr>
        <w:pStyle w:val="m"/>
        <w:numPr>
          <w:ilvl w:val="0"/>
          <w:numId w:val="3"/>
        </w:numPr>
        <w:spacing w:before="120" w:after="120" w:line="276" w:lineRule="auto"/>
        <w:contextualSpacing/>
        <w:rPr>
          <w:color w:val="auto"/>
          <w:lang w:eastAsia="en-US"/>
        </w:rPr>
      </w:pPr>
      <w:r w:rsidRPr="0068329A">
        <w:rPr>
          <w:color w:val="auto"/>
          <w:lang w:eastAsia="en-US"/>
        </w:rPr>
        <w:t>За обединение за къса верига на доставки: земеделски стопани, регистрирани съгласно Наредба № 3 от 1999 г. за създаване и поддържане на регистър на земеделските стопани (ДВ, бр. 10 от 1999 г.) и/или групи или организации на производители,  предприятия в областта на преработката на храни</w:t>
      </w:r>
      <w:r>
        <w:rPr>
          <w:color w:val="auto"/>
          <w:lang w:eastAsia="en-US"/>
        </w:rPr>
        <w:t>,</w:t>
      </w:r>
      <w:r w:rsidRPr="0068329A">
        <w:rPr>
          <w:color w:val="auto"/>
          <w:lang w:eastAsia="en-US"/>
        </w:rPr>
        <w:t xml:space="preserve"> търговци на дребно, регистрирани по Търговския закон.</w:t>
      </w:r>
    </w:p>
    <w:p w:rsidR="0068329A" w:rsidRPr="0068329A" w:rsidRDefault="0068329A" w:rsidP="00751484">
      <w:pPr>
        <w:pStyle w:val="m"/>
        <w:numPr>
          <w:ilvl w:val="0"/>
          <w:numId w:val="3"/>
        </w:numPr>
        <w:spacing w:before="120" w:after="120" w:line="276" w:lineRule="auto"/>
        <w:contextualSpacing/>
        <w:rPr>
          <w:color w:val="auto"/>
          <w:lang w:eastAsia="en-US"/>
        </w:rPr>
      </w:pPr>
      <w:r w:rsidRPr="0068329A">
        <w:rPr>
          <w:color w:val="auto"/>
          <w:lang w:eastAsia="en-US"/>
        </w:rPr>
        <w:t>За обединение за местен пазар: земеделски стопани, регистрирани съгласно Наредба № 3 от 1999 г. за създаване и поддържане на регистър на земеделските стопани (ДВ, бр. 10 от 1999 г.), и/или групи или организации на производители, чиито член</w:t>
      </w:r>
      <w:r>
        <w:rPr>
          <w:color w:val="auto"/>
          <w:lang w:eastAsia="en-US"/>
        </w:rPr>
        <w:t>ове са само земеделски стопани.</w:t>
      </w:r>
    </w:p>
    <w:p w:rsidR="0068329A" w:rsidRDefault="0068329A" w:rsidP="00751484">
      <w:pPr>
        <w:pStyle w:val="m"/>
        <w:spacing w:before="120" w:after="120" w:line="276" w:lineRule="auto"/>
        <w:ind w:firstLine="720"/>
        <w:contextualSpacing/>
        <w:rPr>
          <w:color w:val="auto"/>
          <w:lang w:eastAsia="en-US"/>
        </w:rPr>
      </w:pPr>
      <w:r w:rsidRPr="00835FC1">
        <w:rPr>
          <w:color w:val="auto"/>
          <w:lang w:eastAsia="en-US"/>
        </w:rPr>
        <w:t>Задължително е поне двама участника да си сътрудничат в обединението за къса верига на доставки или в обединението</w:t>
      </w:r>
      <w:r>
        <w:rPr>
          <w:color w:val="auto"/>
          <w:lang w:eastAsia="en-US"/>
        </w:rPr>
        <w:t xml:space="preserve"> </w:t>
      </w:r>
      <w:r w:rsidRPr="00835FC1">
        <w:rPr>
          <w:color w:val="auto"/>
          <w:lang w:eastAsia="en-US"/>
        </w:rPr>
        <w:t xml:space="preserve">за </w:t>
      </w:r>
      <w:r>
        <w:rPr>
          <w:color w:val="auto"/>
          <w:lang w:eastAsia="en-US"/>
        </w:rPr>
        <w:t>местен пазар, най-</w:t>
      </w:r>
      <w:r w:rsidRPr="00835FC1">
        <w:rPr>
          <w:color w:val="auto"/>
          <w:lang w:eastAsia="en-US"/>
        </w:rPr>
        <w:t>малко единият от които да е земеделски стопанин.</w:t>
      </w:r>
      <w:r>
        <w:rPr>
          <w:color w:val="auto"/>
          <w:lang w:eastAsia="en-US"/>
        </w:rPr>
        <w:t xml:space="preserve"> </w:t>
      </w:r>
      <w:bookmarkStart w:id="0" w:name="_GoBack"/>
      <w:bookmarkEnd w:id="0"/>
    </w:p>
    <w:p w:rsidR="0068329A" w:rsidRDefault="0068329A" w:rsidP="00751484">
      <w:pPr>
        <w:pStyle w:val="m"/>
        <w:spacing w:before="120" w:after="120" w:line="276" w:lineRule="auto"/>
        <w:ind w:firstLine="709"/>
        <w:contextualSpacing/>
        <w:rPr>
          <w:color w:val="auto"/>
          <w:lang w:eastAsia="en-US"/>
        </w:rPr>
      </w:pPr>
      <w:r w:rsidRPr="0014166F">
        <w:rPr>
          <w:color w:val="auto"/>
          <w:lang w:eastAsia="en-US"/>
        </w:rPr>
        <w:t>Участниците в обединенията, както и обединенията трябва да отговарят на определението за микро, малко или средно предприятие</w:t>
      </w:r>
      <w:r w:rsidRPr="0014166F">
        <w:t xml:space="preserve">, </w:t>
      </w:r>
      <w:r w:rsidRPr="0014166F">
        <w:rPr>
          <w:color w:val="auto"/>
          <w:lang w:eastAsia="en-US"/>
        </w:rPr>
        <w:t>съгласно Закона за малките и средните предприятия.</w:t>
      </w:r>
    </w:p>
    <w:p w:rsidR="0068329A" w:rsidRPr="0042208C" w:rsidRDefault="0068329A" w:rsidP="00751484">
      <w:pPr>
        <w:pStyle w:val="m"/>
        <w:spacing w:before="120" w:after="120" w:line="276" w:lineRule="auto"/>
        <w:ind w:firstLine="709"/>
        <w:contextualSpacing/>
        <w:rPr>
          <w:color w:val="auto"/>
          <w:lang w:eastAsia="en-US"/>
        </w:rPr>
      </w:pPr>
      <w:r w:rsidRPr="002C0A2B">
        <w:rPr>
          <w:color w:val="auto"/>
          <w:lang w:eastAsia="en-US"/>
        </w:rPr>
        <w:t>Участниците</w:t>
      </w:r>
      <w:r>
        <w:rPr>
          <w:color w:val="auto"/>
          <w:lang w:eastAsia="en-US"/>
        </w:rPr>
        <w:t>,</w:t>
      </w:r>
      <w:r w:rsidRPr="002C0A2B">
        <w:rPr>
          <w:color w:val="auto"/>
          <w:lang w:eastAsia="en-US"/>
        </w:rPr>
        <w:t xml:space="preserve"> земеделски стопани и предприятия в областта на преработка на храни</w:t>
      </w:r>
      <w:r>
        <w:rPr>
          <w:color w:val="auto"/>
          <w:lang w:eastAsia="en-US"/>
        </w:rPr>
        <w:t>,</w:t>
      </w:r>
      <w:r w:rsidRPr="002C0A2B">
        <w:rPr>
          <w:color w:val="auto"/>
          <w:lang w:eastAsia="en-US"/>
        </w:rPr>
        <w:t xml:space="preserve"> трябва да произвеждат продуктите, с които участват в обединението.</w:t>
      </w:r>
    </w:p>
    <w:p w:rsidR="0068329A" w:rsidRDefault="0068329A" w:rsidP="00751484">
      <w:pPr>
        <w:pStyle w:val="m"/>
        <w:spacing w:before="120" w:after="120" w:line="276" w:lineRule="auto"/>
        <w:ind w:firstLine="720"/>
        <w:contextualSpacing/>
        <w:rPr>
          <w:color w:val="auto"/>
          <w:lang w:eastAsia="en-US"/>
        </w:rPr>
      </w:pPr>
      <w:r w:rsidRPr="00121468">
        <w:rPr>
          <w:color w:val="auto"/>
          <w:lang w:eastAsia="en-US"/>
        </w:rPr>
        <w:t>Ка</w:t>
      </w:r>
      <w:r>
        <w:rPr>
          <w:color w:val="auto"/>
          <w:lang w:eastAsia="en-US"/>
        </w:rPr>
        <w:t>ндидатите представят колективен</w:t>
      </w:r>
      <w:r w:rsidRPr="00121468">
        <w:rPr>
          <w:color w:val="auto"/>
          <w:lang w:eastAsia="en-US"/>
        </w:rPr>
        <w:t xml:space="preserve"> проект за сътрудничество, в който е посочен: териториален обхват на действие, брой и вид на участниците, дейности, които ще се извършват от обединението, продукти, включени в предмета на сътрудничеството,  инвестиционен и бизнес план за изпълнение на дейностите и план за популяризиране.</w:t>
      </w:r>
    </w:p>
    <w:p w:rsidR="0068329A" w:rsidRDefault="0068329A" w:rsidP="00751484">
      <w:pPr>
        <w:spacing w:before="120" w:after="12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E113C" w:rsidRDefault="001B0204" w:rsidP="00751484">
      <w:pPr>
        <w:spacing w:before="120" w:after="12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>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Pr="001B0204">
        <w:rPr>
          <w:rFonts w:ascii="Times New Roman" w:hAnsi="Times New Roman" w:cs="Times New Roman"/>
          <w:sz w:val="24"/>
          <w:szCs w:val="24"/>
        </w:rPr>
        <w:t xml:space="preserve"> е предвидено изцяло електронно подаване и оценка на проектните предложения, което ще се извършва чрез Информационната система за </w:t>
      </w:r>
      <w:r w:rsidRPr="001B0204">
        <w:rPr>
          <w:rFonts w:ascii="Times New Roman" w:hAnsi="Times New Roman" w:cs="Times New Roman"/>
          <w:sz w:val="24"/>
          <w:szCs w:val="24"/>
        </w:rPr>
        <w:lastRenderedPageBreak/>
        <w:t>управление и наблюдение (ИСУН 2020) с използването на Квал</w:t>
      </w:r>
      <w:r w:rsidR="0068329A">
        <w:rPr>
          <w:rFonts w:ascii="Times New Roman" w:hAnsi="Times New Roman" w:cs="Times New Roman"/>
          <w:sz w:val="24"/>
          <w:szCs w:val="24"/>
        </w:rPr>
        <w:t>ифициран електронен подпис</w:t>
      </w:r>
      <w:r w:rsidRPr="001B0204">
        <w:rPr>
          <w:rFonts w:ascii="Times New Roman" w:hAnsi="Times New Roman" w:cs="Times New Roman"/>
          <w:sz w:val="24"/>
          <w:szCs w:val="24"/>
        </w:rPr>
        <w:t>.</w:t>
      </w:r>
    </w:p>
    <w:p w:rsidR="00DE113C" w:rsidRDefault="001B0204" w:rsidP="00751484">
      <w:pPr>
        <w:spacing w:before="120" w:after="12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 xml:space="preserve">Проектът на </w:t>
      </w:r>
      <w:r w:rsidR="00D47393">
        <w:rPr>
          <w:rFonts w:ascii="Times New Roman" w:hAnsi="Times New Roman" w:cs="Times New Roman"/>
          <w:sz w:val="24"/>
          <w:szCs w:val="24"/>
        </w:rPr>
        <w:t xml:space="preserve">Насоки, включващи </w:t>
      </w:r>
      <w:r w:rsidRPr="001B0204">
        <w:rPr>
          <w:rFonts w:ascii="Times New Roman" w:hAnsi="Times New Roman" w:cs="Times New Roman"/>
          <w:sz w:val="24"/>
          <w:szCs w:val="24"/>
        </w:rPr>
        <w:t>Условията за кандидатстване, Условията за изпълнение и приложенията къ</w:t>
      </w:r>
      <w:r w:rsidR="000B5EBE">
        <w:rPr>
          <w:rFonts w:ascii="Times New Roman" w:hAnsi="Times New Roman" w:cs="Times New Roman"/>
          <w:sz w:val="24"/>
          <w:szCs w:val="24"/>
        </w:rPr>
        <w:t>м тях 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="000B5EBE">
        <w:rPr>
          <w:rFonts w:ascii="Times New Roman" w:hAnsi="Times New Roman" w:cs="Times New Roman"/>
          <w:sz w:val="24"/>
          <w:szCs w:val="24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се публикуват на основание чл. 26, ал. 4 от З</w:t>
      </w:r>
      <w:r w:rsidR="00DE113C">
        <w:rPr>
          <w:rFonts w:ascii="Times New Roman" w:hAnsi="Times New Roman" w:cs="Times New Roman"/>
          <w:sz w:val="24"/>
          <w:szCs w:val="24"/>
        </w:rPr>
        <w:t>акона за управление на средства от структурните и инвестиционните фондове</w:t>
      </w:r>
      <w:r w:rsidRPr="001B0204">
        <w:rPr>
          <w:rFonts w:ascii="Times New Roman" w:hAnsi="Times New Roman" w:cs="Times New Roman"/>
          <w:sz w:val="24"/>
          <w:szCs w:val="24"/>
        </w:rPr>
        <w:t>.</w:t>
      </w:r>
    </w:p>
    <w:p w:rsidR="00DE113C" w:rsidRPr="00E938C2" w:rsidRDefault="000B5EBE" w:rsidP="00751484">
      <w:pPr>
        <w:spacing w:before="120" w:after="12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Писмени </w:t>
      </w:r>
      <w:r w:rsidR="00C30EBA">
        <w:rPr>
          <w:rFonts w:ascii="Times New Roman" w:hAnsi="Times New Roman" w:cs="Times New Roman"/>
          <w:sz w:val="24"/>
          <w:szCs w:val="24"/>
        </w:rPr>
        <w:t xml:space="preserve">възражения и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редложения по горепосочените документи могат да се изпращат в срок </w:t>
      </w:r>
      <w:r w:rsidR="0068329A">
        <w:rPr>
          <w:rFonts w:ascii="Times New Roman" w:hAnsi="Times New Roman" w:cs="Times New Roman"/>
          <w:sz w:val="24"/>
          <w:szCs w:val="24"/>
        </w:rPr>
        <w:t xml:space="preserve">до </w:t>
      </w:r>
      <w:r w:rsidR="0068329A" w:rsidRPr="0068329A">
        <w:rPr>
          <w:rFonts w:ascii="Times New Roman" w:hAnsi="Times New Roman" w:cs="Times New Roman"/>
          <w:sz w:val="24"/>
          <w:szCs w:val="24"/>
        </w:rPr>
        <w:t>28.10</w:t>
      </w:r>
      <w:r w:rsidR="0026218E" w:rsidRPr="0068329A">
        <w:rPr>
          <w:rFonts w:ascii="Times New Roman" w:hAnsi="Times New Roman" w:cs="Times New Roman"/>
          <w:sz w:val="24"/>
          <w:szCs w:val="24"/>
        </w:rPr>
        <w:t>.</w:t>
      </w:r>
      <w:r w:rsidR="00322C1C" w:rsidRPr="0068329A">
        <w:rPr>
          <w:rFonts w:ascii="Times New Roman" w:hAnsi="Times New Roman" w:cs="Times New Roman"/>
          <w:sz w:val="24"/>
          <w:szCs w:val="24"/>
        </w:rPr>
        <w:t>2020</w:t>
      </w:r>
      <w:r w:rsidR="00E31094" w:rsidRPr="0068329A">
        <w:rPr>
          <w:rFonts w:ascii="Times New Roman" w:hAnsi="Times New Roman" w:cs="Times New Roman"/>
          <w:sz w:val="24"/>
          <w:szCs w:val="24"/>
        </w:rPr>
        <w:t xml:space="preserve"> </w:t>
      </w:r>
      <w:r w:rsidR="001B0204" w:rsidRPr="0068329A">
        <w:rPr>
          <w:rFonts w:ascii="Times New Roman" w:hAnsi="Times New Roman" w:cs="Times New Roman"/>
          <w:sz w:val="24"/>
          <w:szCs w:val="24"/>
        </w:rPr>
        <w:t>г.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 (включително) на следната електронна поща:</w:t>
      </w:r>
      <w:r w:rsidRPr="000B5EBE">
        <w:t xml:space="preserve"> </w:t>
      </w:r>
      <w:hyperlink r:id="rId5" w:history="1">
        <w:r w:rsidR="00DE113C" w:rsidRPr="00B974E5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E938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938C2">
        <w:rPr>
          <w:rFonts w:ascii="Times New Roman" w:hAnsi="Times New Roman" w:cs="Times New Roman"/>
          <w:sz w:val="24"/>
          <w:szCs w:val="24"/>
        </w:rPr>
        <w:t>или в ИСУН 2020.</w:t>
      </w:r>
    </w:p>
    <w:p w:rsidR="00051F1B" w:rsidRPr="001B0204" w:rsidRDefault="001B0204" w:rsidP="00751484">
      <w:pPr>
        <w:spacing w:before="120" w:after="12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18DD">
        <w:rPr>
          <w:rFonts w:ascii="Times New Roman" w:hAnsi="Times New Roman" w:cs="Times New Roman"/>
          <w:sz w:val="24"/>
          <w:szCs w:val="24"/>
        </w:rPr>
        <w:t xml:space="preserve">Предложенията и коментарите следва да бъдат представени </w:t>
      </w:r>
      <w:r w:rsidR="00D47393" w:rsidRPr="00A018DD">
        <w:rPr>
          <w:rFonts w:ascii="Times New Roman" w:hAnsi="Times New Roman" w:cs="Times New Roman"/>
          <w:sz w:val="24"/>
          <w:szCs w:val="24"/>
        </w:rPr>
        <w:t>в</w:t>
      </w:r>
      <w:r w:rsidRPr="00A018DD">
        <w:rPr>
          <w:rFonts w:ascii="Times New Roman" w:hAnsi="Times New Roman" w:cs="Times New Roman"/>
          <w:sz w:val="24"/>
          <w:szCs w:val="24"/>
        </w:rPr>
        <w:t xml:space="preserve"> свободен текст</w:t>
      </w:r>
      <w:r w:rsidR="00D47393" w:rsidRPr="00A018DD">
        <w:rPr>
          <w:rFonts w:ascii="Times New Roman" w:hAnsi="Times New Roman" w:cs="Times New Roman"/>
          <w:sz w:val="24"/>
          <w:szCs w:val="24"/>
        </w:rPr>
        <w:t>,</w:t>
      </w:r>
      <w:r w:rsidRPr="00A018DD">
        <w:rPr>
          <w:rFonts w:ascii="Times New Roman" w:hAnsi="Times New Roman" w:cs="Times New Roman"/>
          <w:sz w:val="24"/>
          <w:szCs w:val="24"/>
        </w:rPr>
        <w:t xml:space="preserve"> в рамките на електронното писмо (e-mail) или да бъдат приложени в отделен файл във формат </w:t>
      </w:r>
      <w:r w:rsidR="00A018DD">
        <w:rPr>
          <w:rFonts w:ascii="Times New Roman" w:hAnsi="Times New Roman" w:cs="Times New Roman"/>
          <w:sz w:val="24"/>
          <w:szCs w:val="24"/>
        </w:rPr>
        <w:t>„</w:t>
      </w:r>
      <w:r w:rsidR="00A018DD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="00A018DD" w:rsidRPr="003F3E12">
        <w:rPr>
          <w:rFonts w:ascii="Times New Roman" w:hAnsi="Times New Roman" w:cs="Times New Roman"/>
          <w:sz w:val="24"/>
          <w:szCs w:val="24"/>
        </w:rPr>
        <w:t>”</w:t>
      </w:r>
      <w:r w:rsidR="003F3E12">
        <w:rPr>
          <w:rFonts w:ascii="Times New Roman" w:hAnsi="Times New Roman" w:cs="Times New Roman"/>
          <w:sz w:val="24"/>
          <w:szCs w:val="24"/>
        </w:rPr>
        <w:t xml:space="preserve"> или </w:t>
      </w:r>
      <w:r w:rsidR="003F3E12" w:rsidRPr="003F3E12">
        <w:rPr>
          <w:rFonts w:ascii="Times New Roman" w:hAnsi="Times New Roman" w:cs="Times New Roman"/>
          <w:sz w:val="24"/>
          <w:szCs w:val="24"/>
        </w:rPr>
        <w:t>“</w:t>
      </w:r>
      <w:r w:rsidR="003F3E12">
        <w:rPr>
          <w:rFonts w:ascii="Times New Roman" w:hAnsi="Times New Roman" w:cs="Times New Roman"/>
          <w:sz w:val="24"/>
          <w:szCs w:val="24"/>
          <w:lang w:val="en-US"/>
        </w:rPr>
        <w:t>docx</w:t>
      </w:r>
      <w:r w:rsidR="003F3E12">
        <w:rPr>
          <w:rFonts w:ascii="Times New Roman" w:hAnsi="Times New Roman" w:cs="Times New Roman"/>
          <w:sz w:val="24"/>
          <w:szCs w:val="24"/>
        </w:rPr>
        <w:t>“</w:t>
      </w:r>
      <w:r w:rsidRPr="00A018DD">
        <w:rPr>
          <w:rFonts w:ascii="Times New Roman" w:hAnsi="Times New Roman" w:cs="Times New Roman"/>
          <w:sz w:val="24"/>
          <w:szCs w:val="24"/>
        </w:rPr>
        <w:t>, а не да бъдат сканирани или нанасяни в отделните документи от пакета.</w:t>
      </w:r>
    </w:p>
    <w:sectPr w:rsidR="00051F1B" w:rsidRPr="001B0204" w:rsidSect="0007713C">
      <w:pgSz w:w="11906" w:h="16838"/>
      <w:pgMar w:top="900" w:right="1417" w:bottom="54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D2A90"/>
    <w:multiLevelType w:val="hybridMultilevel"/>
    <w:tmpl w:val="1B8C3016"/>
    <w:lvl w:ilvl="0" w:tplc="6FAEC6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9832DD"/>
    <w:multiLevelType w:val="hybridMultilevel"/>
    <w:tmpl w:val="F24C0312"/>
    <w:lvl w:ilvl="0" w:tplc="6FAEC6C4">
      <w:start w:val="1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3B4F7674"/>
    <w:multiLevelType w:val="hybridMultilevel"/>
    <w:tmpl w:val="13EA5E58"/>
    <w:lvl w:ilvl="0" w:tplc="0409000B">
      <w:start w:val="1"/>
      <w:numFmt w:val="bullet"/>
      <w:lvlText w:val=""/>
      <w:lvlJc w:val="left"/>
      <w:pPr>
        <w:ind w:left="234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3" w:hanging="360"/>
      </w:pPr>
      <w:rPr>
        <w:rFonts w:ascii="Wingdings" w:hAnsi="Wingdings" w:hint="default"/>
      </w:rPr>
    </w:lvl>
  </w:abstractNum>
  <w:abstractNum w:abstractNumId="3" w15:restartNumberingAfterBreak="0">
    <w:nsid w:val="4D0620ED"/>
    <w:multiLevelType w:val="hybridMultilevel"/>
    <w:tmpl w:val="D5F46F30"/>
    <w:lvl w:ilvl="0" w:tplc="0409000B">
      <w:start w:val="1"/>
      <w:numFmt w:val="bullet"/>
      <w:lvlText w:val=""/>
      <w:lvlJc w:val="left"/>
      <w:pPr>
        <w:ind w:left="24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4" w15:restartNumberingAfterBreak="0">
    <w:nsid w:val="4E583BB1"/>
    <w:multiLevelType w:val="hybridMultilevel"/>
    <w:tmpl w:val="787EECA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DF1"/>
    <w:rsid w:val="00002A78"/>
    <w:rsid w:val="00051F1B"/>
    <w:rsid w:val="0007713C"/>
    <w:rsid w:val="00080F2B"/>
    <w:rsid w:val="000B5EBE"/>
    <w:rsid w:val="001008DE"/>
    <w:rsid w:val="00117EE1"/>
    <w:rsid w:val="001B0204"/>
    <w:rsid w:val="001D7C9F"/>
    <w:rsid w:val="00232893"/>
    <w:rsid w:val="00261121"/>
    <w:rsid w:val="0026218E"/>
    <w:rsid w:val="00322C1C"/>
    <w:rsid w:val="0034290E"/>
    <w:rsid w:val="0035385F"/>
    <w:rsid w:val="00357E13"/>
    <w:rsid w:val="00396798"/>
    <w:rsid w:val="003B31CE"/>
    <w:rsid w:val="003F3E12"/>
    <w:rsid w:val="0047188C"/>
    <w:rsid w:val="004C5954"/>
    <w:rsid w:val="004E46A1"/>
    <w:rsid w:val="0052627E"/>
    <w:rsid w:val="00533DF1"/>
    <w:rsid w:val="005363E7"/>
    <w:rsid w:val="00583B1C"/>
    <w:rsid w:val="005E60A0"/>
    <w:rsid w:val="0068329A"/>
    <w:rsid w:val="007132CB"/>
    <w:rsid w:val="007174DA"/>
    <w:rsid w:val="00741512"/>
    <w:rsid w:val="00751484"/>
    <w:rsid w:val="00762DAF"/>
    <w:rsid w:val="00771D65"/>
    <w:rsid w:val="0077748B"/>
    <w:rsid w:val="00794BCE"/>
    <w:rsid w:val="007C0696"/>
    <w:rsid w:val="007F32DC"/>
    <w:rsid w:val="008421CF"/>
    <w:rsid w:val="00916C2D"/>
    <w:rsid w:val="00920C1B"/>
    <w:rsid w:val="00920D06"/>
    <w:rsid w:val="00994FB7"/>
    <w:rsid w:val="009F22D8"/>
    <w:rsid w:val="00A018DD"/>
    <w:rsid w:val="00A36B07"/>
    <w:rsid w:val="00A40A27"/>
    <w:rsid w:val="00A510CA"/>
    <w:rsid w:val="00A55B36"/>
    <w:rsid w:val="00A77647"/>
    <w:rsid w:val="00AB096D"/>
    <w:rsid w:val="00AF7040"/>
    <w:rsid w:val="00BB6DDD"/>
    <w:rsid w:val="00C30EBA"/>
    <w:rsid w:val="00CC23BF"/>
    <w:rsid w:val="00CC7F55"/>
    <w:rsid w:val="00D35A51"/>
    <w:rsid w:val="00D47393"/>
    <w:rsid w:val="00DB0B53"/>
    <w:rsid w:val="00DB4F12"/>
    <w:rsid w:val="00DE113C"/>
    <w:rsid w:val="00DE1A17"/>
    <w:rsid w:val="00DF1A26"/>
    <w:rsid w:val="00E31094"/>
    <w:rsid w:val="00E9190D"/>
    <w:rsid w:val="00E9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3E591"/>
  <w15:docId w15:val="{27E75938-20C6-47D4-8136-DD77723D0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113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0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174DA"/>
    <w:pPr>
      <w:ind w:left="720"/>
      <w:contextualSpacing/>
    </w:pPr>
  </w:style>
  <w:style w:type="paragraph" w:customStyle="1" w:styleId="m">
    <w:name w:val="m"/>
    <w:basedOn w:val="Normal"/>
    <w:rsid w:val="0068329A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dd@mzh.government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Tanya Petrova</dc:creator>
  <cp:lastModifiedBy>Milen M. Krastev</cp:lastModifiedBy>
  <cp:revision>4</cp:revision>
  <dcterms:created xsi:type="dcterms:W3CDTF">2020-10-21T14:06:00Z</dcterms:created>
  <dcterms:modified xsi:type="dcterms:W3CDTF">2020-10-21T16:23:00Z</dcterms:modified>
</cp:coreProperties>
</file>